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0D" w:rsidRPr="001165A2" w:rsidRDefault="00E3200D" w:rsidP="001165A2">
      <w:pPr>
        <w:shd w:val="clear" w:color="auto" w:fill="F3F5FF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1165A2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Профилактика </w:t>
      </w:r>
      <w:proofErr w:type="spellStart"/>
      <w:r w:rsidRPr="001165A2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наркопотребления</w:t>
      </w:r>
      <w:proofErr w:type="spellEnd"/>
    </w:p>
    <w:p w:rsidR="00E3200D" w:rsidRPr="00E3200D" w:rsidRDefault="001165A2" w:rsidP="00E3200D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r w:rsidR="00E3200D"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«На краю пропасти»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Рост распространения потребления наркотиков и зависимости от них является одной из острых медико-социальных проблем современного общества. На сегодняшний день наркомания представляет собой серьезную проблему для здоровья населения во многих странах, в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т.ч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и в Республике Беларусь.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протяжении последних 4-х лет динамика увеличения количества больных наркоманией в Республике Беларусь составляет около 540 человек в год.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состоянию на 1 января текущего года на диспансерном и профилактическом учетах в Республике Беларусь состоит около 11 тысяч больных наркоманией и почти 2 тысячи - токсикоманией.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Сегодня можно уже уверенно говорить о повсеместном распространении нового вида наркотиков, которые по своему действию сильнее и страшнее героина. Это синтетические наркотические вещества. Они имеют различные названия, формы и, соответственно, способы употребления.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Спайсы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курительные смеси, соли,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мефедон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МДПВ, дизайнерские вещества, синтетика – все это разные названия синтетических наркотиков. Многие считают их легкими препаратами, изменяющими сознание, не понимая, что они, как никакой другой наркотик, разрушают психику, тело и вызывают сильное привыкание.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Основной контингент покупателей и продавцов спайса сегодня – это подростки и молодые люди в возрасте от 13 до 20 лет. Эта возрастная группа наиболее уязвима: едва выйдя из детского возраста, ребята попадают в зависимость, выйти из которой живыми и здоровыми удается далеко не всем.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происходит под действием синтетических наркотиков: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Появляется чувство эйфории, легкости;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Человек становится очень активным, возбужденным, агрессивным;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Ускоряется мышление, а вместе с ним и речь. Человек становится чрезмерно болтливым, но его речь бессвязна, нелогична;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Появляются галлюцинации; Галлюцинации полностью воспринимаются как реальность и все, что происходит в голове, кажется настоящим.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Действия становятся нелогичными;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Появляются страхи, сильное чувство тревоги;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Наблюдаются психические расстройства, похожие на проявления шизофрении. Такие, как навязчивые мысли, что за человеком кто-то гонится, поэтому он сбегает в окно; или что ему очень нужно найти какой-то важный предмет, в результате чего он перерывает весь дом, переворачивая шкафы и диваны.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окончания действия спайса человек впадает в подавленное, депрессивное состояние, становится раздражительным. Редко, когда он что-либо помнит о своих действиях после возвращения в сознание.</w:t>
      </w:r>
    </w:p>
    <w:p w:rsidR="00E3200D" w:rsidRPr="00E3200D" w:rsidRDefault="00E3200D" w:rsidP="001165A2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передозировке или после длительного употребления синтетического наркотика, может развиться психическое заболевание, и человек в силу расстройства психики становится инвалидом</w:t>
      </w:r>
    </w:p>
    <w:p w:rsidR="00E3200D" w:rsidRPr="00E3200D" w:rsidRDefault="00E3200D" w:rsidP="001165A2">
      <w:pPr>
        <w:spacing w:after="0" w:line="240" w:lineRule="auto"/>
        <w:ind w:firstLine="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Распространенное мнение о том, что наркомания – удел детей из неблагополучных семей, зачастую приводит к трагедиям, ведь родители убеждены, что их успешные и ни в чем не нуждающиеся дети никак не могут стать наркоманами. Статистика же показывает, что курение спайса не имеет социальной привязки: этому смертоносному увлечению одинаково подвержены все слои населения. 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Научите ребенка говорить «нет» сомнительным предложениям, повышайте его самооценку, ведь чаще всего соглашаются попробовать наркотики дети, лишенные уверенности в себе. Пытаясь доказать окружающим свою «крутость» и поднимая таким сомнительным образом свою самооценку, они делают первый шаг к смертельной зависимости.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 Спастись от спайса    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Курительные смеси активно присутствуют на мировом рынке более 10 лет. Тревожная ситуация в связи с активным распространением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спайсов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сложилась  в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Республике Беларусь. 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Спайс - это общее название для многочисленных курительных смесей, которые завозятся в Беларусь из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других  стран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  могут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иметь различные  названия: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Spice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Smoke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Jan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Rush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Pulse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Chillin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многие другие.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Спайс  является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разновидностью смеси трав,  состоящей из разнообразных синтетических веществ и натуральных компонентов.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Сегодня доказано, что большинство компонентов этих курительных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миксов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обладает серьезным воздействием на нервную систему, токсическим действием на организм в целом; употребление курительных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смесей  приводит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 наркотической зависимости.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Реакции потребителей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спайсов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 стороны центральной нервной системы разнообразны – это может быть состояние эйфории, неаргументированная истерика или взрыв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проявления  уже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своим присутствием угрожают человеческой жизни. Известно огромное количество случаев, когда накурившиеся люди «шли гулять» с последнего этажа высотного дома или купались в ледяной воде.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Регулярное курение смесей спайс ведет к необратимым разрушающим процессам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  структуре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нервной системы. Внимание становится хуже, память уходит, активность головного мозга становиться скудной, человек склонен к депрессиям и может дойти до суицида.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Употребление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спайсов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может сказаться самым неожиданным образом –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появляются  тошнота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рвота, учащенное сердцебиение и высокие показатели артериального давления, спазмы и судороги, обморок и кома. Такие пациенты попадают в клиники наркологии или умирают от передозировки. Самое страшное, что большинство курильщиков составляют подростки, и с каждым годом таких случаев становится все больше и больше.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«Стоп наркотикам»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65A2"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  <w:t>1 Марта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Генеральной Ассамблеей ООН провозглашено </w:t>
      </w:r>
      <w:r w:rsidRPr="001165A2"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  <w:t>Международным днем борьбы с наркоманией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незаконным оборотом наркотиков, что подчеркивает актуальность и важность проблемы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наркопотребления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для мирового общества.  Это обусловлено тяжелыми медицинскими и социальными последствиями злоупотребления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психоактивными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веществами. Больные наркоманией подвержены высокому риску заражения и способствуют распространению ВИЧ-инфекции, вирусного гепатита, венерических болезней и других опасных инфекционных заболеваний.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Проблема наркомании актуальна и для нашего региона. В последние годы в Полоцком регионе возросло число потребителей синтетических наркотических средств (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спайсы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соли, марки), причем преимущественно это лица молодого возраста. Хочется отметить, что в большинстве случаев это молодые люди из достаточно благополучных семей.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 Распространенное мнение о том, что наркомания – удел детей из неблагополучных семей, часто приводит к трагедиям, ведь родители убеждены, что их успешные и ни в чем не нуждающиеся дети никак не могут стать наркоманами. Статистика же 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показывает, что употребление наркотиков не имеет социальной привязки: этому опасному увлечению одинаково подвержены все слои населения. 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Наркотическая зависимость носит более разрушительный характер по сравнению с алкогольной. Очень быстро вытесняется все другие интересы, быстрее наступает опустошенность. Круг общения сужается и охватывает в основном тех, кого объединяет наркотическое пристрастие. Начинают проявляться характерные изменения личности. Нарастают конфликты в семье, трудности в учебе или на работе. Больные становятся равнодушными по отношению к близким и своим обязанностям, раздражительными, безответственными, морально деградируют. Параллельно с личностным распадом развиваются грубые нарушения функции внутренних органов, нервной системы. 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 Здоровье людей, в том числе детей и подростков, определяется микроклиматом в семье, системой ценностей, наличием или отсутствием жизненно важных целей. Молодые люди должны учиться, заниматься спортом, посещать факультативы и кружки по интересам, помогать родителям по хозяйству. Крайне важно научить взрослеющего человека отличать хорошее от плохого, самостоятельно мыслить и уметь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говорить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«Нет». О том, что наркотики – это зло, необходимо помнить не только в День борьбы с наркоманией, но и во все остальные 364 дня в году.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Игра со смертью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 Вдыхание летучих веществ – это игра со смертью. Те, кто начинает «нюхать», конечно, не собираются умирать, их цель – достичь опьянения. Но грань между состоянием сильного   токсического опьянения и потерей сознания очень зыбкая.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 Токсикоман-«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нюхач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-- это тот, кто употребляет так называемые «летучие токсические вещества». Летучие вещества содержатся в различных химико-технических препаратах, таких как растворители для красок, клей, бензин, ацетон и газ для зажигалок.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 При вдыхании газообразных паров летучие вещества через легкие попадают в кровь. С током крови они разносятся по всему организму, в том числе попадают в нервную систему, на которую оказывают свое воздействие, приводящее к состоянию опьянения. Первые эффекты напоминают состояние алкогольного опьянения: ухудшается координация движений, замедляется реакция, ослабевают рефлексы, и человек чувствует нечто вроде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эйфории  (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может и стать агрессивным). Усиливается восприятие цветов, звуков и света, появляются зрительные галлюцинации («мультики»). Часто в таком состоянии у людей возникают ужасающие фантазии, ощущение надвигающейся опасности, тревога, приступы паники и смертельный страх. Может начаться тошнота или рвота. Токсикоману зачастую сложно руководить своими действиями, нарушается равновесие, замедляется реакция, что становится причиной несчастных случаев, получения травм, дорожно-транспортных происшествий. А когда опьянение проходит, наступает вялость и головная боль. При тяжелом опьянении у человека развивается потеря сознания или кома. При вдыхании летучих веществ из пакетов часто наступает смерть от удушья.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Употребление летучих веществ также дает осложнения, которые имеют долговременный характер.  Длительная токсикомания может стать причиной заболеваний печени и почек. Некоторые растворители поражают ткани костного мозга, что приводит к снижению иммунитета, а также возникновению заболеваний крови. Нередкие спутники токсикомана – насморк, кашель, общая усталость и частая головная боль. При длительном употреблении летучих растворителей возникают серьезные мозговые нарушения – нарушение памяти и внимания, снижение интеллекта, неспособность контролировать свои чувства. Он или она становится «другим человеком», более раздражительным, тревожным, рассеянным и подавленным. Появляются проблемы в школе и в семье, жизнь наполняется ложью, конфликтами и неуверенностью. И тогда решение жизненно важных проблем при помощи летучих растворителей может войти в привычку, формируется зависимость.</w:t>
      </w:r>
    </w:p>
    <w:p w:rsid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      Токсикомания нередко волнообразно распространяется среди подростков. Кто-либо из подростков начинает «нюхать», друзья следуют его примеру, и так возникает целая компания токсикоманов. Средний возраст подростков, употребляющих летучие вещества, составляет 12-15 лет.</w:t>
      </w:r>
    </w:p>
    <w:p w:rsidR="001165A2" w:rsidRDefault="001165A2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65A2" w:rsidRDefault="001165A2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65A2" w:rsidRDefault="001165A2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65A2" w:rsidRDefault="001165A2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65A2" w:rsidRPr="00E3200D" w:rsidRDefault="001165A2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Декрет Президента РБ Лукашенко А.Г. № 6 от 28 декабря 2014 г.</w:t>
      </w:r>
    </w:p>
    <w:p w:rsidR="00E3200D" w:rsidRPr="00E3200D" w:rsidRDefault="00E3200D" w:rsidP="001165A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E3200D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О неотложных мерах по противодействию незаконному обороту наркотиков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Настоящий Декрет вступил в силу с 1 января 2015 г.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 Глава государства постановил: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Государственным органам и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возложены функции по профилактике правонарушений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в том числе в сфере противодействия незаконному обороту наркотиков, в пределах своей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компетенции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максимально</w:t>
      </w:r>
      <w:proofErr w:type="spellEnd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активизировать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усилия по противодействию </w:t>
      </w:r>
      <w:r w:rsidRPr="00E3200D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незаконному обороту наркотиков и профилактике их потребления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В этих целях Совет Министров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Республики  Беларусь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трехмесячный срок должен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разработать и утвердить комплексный план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предусматривающий принятие эффективных мер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 противодействию незаконному обороту наркотиков, профилактике их потребления, в том числе среди детей и молодежи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социальной реабилитации лиц, больных наркоманией;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менее одного раза в год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15 марта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представлять Президенту Республики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Беларусь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подготовленную совместно с Генеральной прокуратурой, Верховным Судом и Следственным комитетом </w:t>
      </w:r>
      <w:r w:rsidRPr="00E3200D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сводную информацию о состоянии дел в этой сфере.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Министерство внутренних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дел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осуществляет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координацию деятельности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государственных органов (организаций) в сфере противодействия незаконному обороту наркотиков.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Лицо, совершившее преступление, связанное с наркотиками,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подлежит уголовной ответственности </w:t>
      </w:r>
      <w:proofErr w:type="gramStart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  14</w:t>
      </w:r>
      <w:proofErr w:type="gramEnd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-летнего возраста.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Уголовная ответственность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4.1. незаконные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 целью сбыта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прекурсоров</w:t>
      </w:r>
      <w:proofErr w:type="spellEnd"/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 или аналогов,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совершенные группой лиц, либо должностным лицом с использованием своих служебных полномочий, либо лицом, ранее совершившим подобные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преступления,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</w:t>
      </w:r>
      <w:proofErr w:type="spellEnd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территории учреждения образования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мероприятий либо заведомо несовершеннолетнему –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наказываются лишением свободы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 срок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8  до 15 лет 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конфискацией имущества или без конфискации;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4.2. незаконные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 целью сбыта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прекурсоров</w:t>
      </w:r>
      <w:proofErr w:type="spellEnd"/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 или аналогов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использованием</w:t>
      </w:r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лабораторной</w:t>
      </w:r>
      <w:proofErr w:type="spellEnd"/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 xml:space="preserve"> посуды или лабораторного оборудования, предназначенных для химического синтеза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– наказываются лишением свободы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срок от 10 до 20 лет с конфискацией имуществ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или без конфискации;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4.3. </w:t>
      </w:r>
      <w:proofErr w:type="gramStart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действия,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повлекшие</w:t>
      </w:r>
      <w:proofErr w:type="gramEnd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от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12 до 25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лет с конфискацией имущества или без конфискации;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4.4. 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незаконное перемещение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через Государственную границу Республики Беларусь наркотических средств, психотропных веществ либо их </w:t>
      </w:r>
      <w:proofErr w:type="spell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прекурсоров</w:t>
      </w:r>
      <w:proofErr w:type="spell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аналогов при отсутствии признаков преступления, наказывается лишением свободы на срок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3 до 7 лет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конфискацией имущества или без конфискации;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4.5. действие, предусмотренное в подпункте 4.4 настоящего пункта,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совершенное группой лиц по предварительному сговору, либо повторно, либо лицом, ранее судимым за </w:t>
      </w:r>
      <w:proofErr w:type="gramStart"/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преступление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,–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наказывается лишением свободы на срок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5 до 10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лет с конфискацией имущества или без конфискации;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семи до двенадцати лет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конфискацией имущества или без конфискации;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4.7. 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предоставление помещений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срок от 2 до 5 лет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  друзья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пришли домой к одному из компании);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4.8. 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организация либо содержание притонов для изготовления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2 до 5лет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 штрафом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или лишением свободы на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от 3 до 7 лет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 штрафом;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4.9. действие,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 до двух лет.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11. Административная ответственность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11.1. 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появление в общественном месте в состоянии, вызванном потреблением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пяти до десяти базовых величин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(базовая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180.000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11.2. 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нахождение на рабочем месте в рабочее время в состоянии, вызванном потреблением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без назначения врача наркотических средств или психотропных веществ либо потреблением их аналогов, токсических или </w:t>
      </w:r>
      <w:proofErr w:type="gramStart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других  одурманивающих</w:t>
      </w:r>
      <w:proofErr w:type="gramEnd"/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веществ, – влечет наложение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штрафа в размере от 8 до 12 базовых величин;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11.3. 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потребление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без назначения врача наркотических средств или психотропных веществ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общественном месте либо потребление их аналогов в общественном месте – влечет наложение штрафа в размере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 10 до 15 базовых величин</w:t>
      </w: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 </w:t>
      </w:r>
      <w:r w:rsidRPr="00E3200D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lang w:eastAsia="ru-RU"/>
        </w:rPr>
        <w:t>Министерством здравоохранения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в порядке, определяемом Советом Министров Республики Беларусь.</w:t>
      </w:r>
    </w:p>
    <w:p w:rsidR="00E3200D" w:rsidRPr="00E3200D" w:rsidRDefault="00E3200D" w:rsidP="001165A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20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 </w:t>
      </w:r>
      <w:r w:rsidRPr="00E320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органы внутренних дел по их месту жительства (месту пребывания) для последующего принятия мер профилактического характера.</w:t>
      </w:r>
    </w:p>
    <w:p w:rsidR="00CA4011" w:rsidRDefault="00CA4011">
      <w:bookmarkStart w:id="1" w:name="comments"/>
      <w:bookmarkEnd w:id="1"/>
    </w:p>
    <w:sectPr w:rsidR="00CA4011" w:rsidSect="001165A2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643"/>
    <w:multiLevelType w:val="multilevel"/>
    <w:tmpl w:val="FF1A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0D"/>
    <w:rsid w:val="001165A2"/>
    <w:rsid w:val="00CA4011"/>
    <w:rsid w:val="00E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839C"/>
  <w15:chartTrackingRefBased/>
  <w15:docId w15:val="{879E8E34-4AF7-40DE-80E8-4915A2FF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327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3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76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33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5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2022-11-29T19:14:00Z</dcterms:created>
  <dcterms:modified xsi:type="dcterms:W3CDTF">2023-12-22T06:16:00Z</dcterms:modified>
</cp:coreProperties>
</file>